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7" w:rsidRDefault="00027F24" w:rsidP="00027F24">
      <w:pPr>
        <w:spacing w:line="360" w:lineRule="auto"/>
        <w:jc w:val="right"/>
        <w:rPr>
          <w:rFonts w:ascii="Garamond" w:eastAsia="Garamond" w:hAnsi="Garamond" w:cs="Garamond"/>
          <w:b/>
          <w:bCs/>
          <w:smallCaps/>
          <w:sz w:val="24"/>
          <w:szCs w:val="24"/>
        </w:rPr>
      </w:pPr>
      <w:r>
        <w:rPr>
          <w:rFonts w:ascii="Garamond" w:eastAsia="Garamond" w:hAnsi="Garamond" w:cs="Garamond"/>
          <w:b/>
          <w:bCs/>
          <w:smallCaps/>
          <w:sz w:val="24"/>
          <w:szCs w:val="24"/>
        </w:rPr>
        <w:t>Modello B)</w:t>
      </w:r>
    </w:p>
    <w:p w:rsidR="001B2D56" w:rsidRDefault="001B2D56" w:rsidP="00027F24">
      <w:pPr>
        <w:spacing w:line="360" w:lineRule="auto"/>
        <w:jc w:val="right"/>
        <w:rPr>
          <w:rFonts w:ascii="Garamond" w:eastAsia="Garamond" w:hAnsi="Garamond" w:cs="Garamond"/>
          <w:b/>
          <w:bCs/>
          <w:smallCaps/>
          <w:sz w:val="24"/>
          <w:szCs w:val="24"/>
        </w:rPr>
      </w:pPr>
    </w:p>
    <w:p w:rsidR="007C5F8C" w:rsidRDefault="004B1C59" w:rsidP="007C5F8C">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Comune di Montelapiano</w:t>
      </w:r>
      <w:r w:rsidR="007C5F8C">
        <w:rPr>
          <w:rFonts w:eastAsia="Times New Roman" w:cs="Times New Roman"/>
          <w:b/>
          <w:sz w:val="24"/>
          <w:szCs w:val="24"/>
          <w:bdr w:val="none" w:sz="0" w:space="0" w:color="auto" w:frame="1"/>
        </w:rPr>
        <w:t xml:space="preserve"> </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Via </w:t>
      </w:r>
      <w:r w:rsidR="004B1C59">
        <w:rPr>
          <w:rFonts w:eastAsia="Times New Roman" w:cs="Times New Roman"/>
          <w:sz w:val="24"/>
          <w:szCs w:val="24"/>
          <w:bdr w:val="none" w:sz="0" w:space="0" w:color="auto" w:frame="1"/>
        </w:rPr>
        <w:t>Roma</w:t>
      </w:r>
      <w:r>
        <w:rPr>
          <w:rFonts w:eastAsia="Times New Roman" w:cs="Times New Roman"/>
          <w:sz w:val="24"/>
          <w:szCs w:val="24"/>
          <w:bdr w:val="none" w:sz="0" w:space="0" w:color="auto" w:frame="1"/>
        </w:rPr>
        <w:t xml:space="preserve"> n.1</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4B1C59">
        <w:rPr>
          <w:rFonts w:eastAsia="Times New Roman" w:cs="Times New Roman"/>
          <w:sz w:val="24"/>
          <w:szCs w:val="24"/>
          <w:bdr w:val="none" w:sz="0" w:space="0" w:color="auto" w:frame="1"/>
        </w:rPr>
        <w:t>Montelapiano</w:t>
      </w:r>
      <w:r>
        <w:rPr>
          <w:rFonts w:eastAsia="Times New Roman" w:cs="Times New Roman"/>
          <w:sz w:val="24"/>
          <w:szCs w:val="24"/>
          <w:bdr w:val="none" w:sz="0" w:space="0" w:color="auto" w:frame="1"/>
        </w:rPr>
        <w:t xml:space="preserve"> (CH)</w:t>
      </w:r>
    </w:p>
    <w:p w:rsidR="00152F58" w:rsidRDefault="00152F58" w:rsidP="007C5F8C">
      <w:pPr>
        <w:spacing w:after="101" w:line="259" w:lineRule="auto"/>
        <w:ind w:left="2041" w:hanging="10"/>
        <w:jc w:val="right"/>
        <w:rPr>
          <w:rStyle w:val="Collegamentoipertestuale"/>
          <w:sz w:val="18"/>
          <w:szCs w:val="18"/>
        </w:rPr>
      </w:pPr>
      <w:r>
        <w:rPr>
          <w:sz w:val="22"/>
        </w:rPr>
        <w:t xml:space="preserve">                              </w:t>
      </w:r>
    </w:p>
    <w:p w:rsidR="00D3321E" w:rsidRPr="00A04930" w:rsidRDefault="00D3321E" w:rsidP="00D3321E">
      <w:pPr>
        <w:pBdr>
          <w:bottom w:val="single" w:sz="4" w:space="1" w:color="auto"/>
        </w:pBdr>
        <w:tabs>
          <w:tab w:val="left" w:pos="1560"/>
          <w:tab w:val="right" w:pos="8789"/>
        </w:tabs>
        <w:jc w:val="right"/>
        <w:rPr>
          <w:rStyle w:val="Collegamentoipertestuale"/>
          <w:sz w:val="18"/>
          <w:szCs w:val="18"/>
        </w:rPr>
      </w:pPr>
    </w:p>
    <w:p w:rsidR="00152F58" w:rsidRDefault="00152F58" w:rsidP="00152F58">
      <w:pPr>
        <w:spacing w:line="259" w:lineRule="auto"/>
        <w:ind w:right="676"/>
        <w:jc w:val="center"/>
      </w:pPr>
    </w:p>
    <w:p w:rsidR="00152F58" w:rsidRDefault="00152F58" w:rsidP="00152F58">
      <w:pPr>
        <w:spacing w:line="259" w:lineRule="auto"/>
        <w:ind w:right="676"/>
        <w:jc w:val="center"/>
      </w:pPr>
    </w:p>
    <w:tbl>
      <w:tblPr>
        <w:tblStyle w:val="TableGrid"/>
        <w:tblW w:w="9777" w:type="dxa"/>
        <w:tblInd w:w="-112" w:type="dxa"/>
        <w:tblCellMar>
          <w:top w:w="14" w:type="dxa"/>
          <w:left w:w="145" w:type="dxa"/>
          <w:right w:w="93" w:type="dxa"/>
        </w:tblCellMar>
        <w:tblLook w:val="04A0"/>
      </w:tblPr>
      <w:tblGrid>
        <w:gridCol w:w="9777"/>
      </w:tblGrid>
      <w:tr w:rsidR="00152F58"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152F58" w:rsidRPr="007C5F8C" w:rsidRDefault="00152F58" w:rsidP="0088223C">
            <w:pPr>
              <w:pStyle w:val="Corpodeltesto"/>
              <w:rPr>
                <w:rFonts w:ascii="Garamond" w:hAnsi="Garamond"/>
                <w:b/>
                <w:sz w:val="22"/>
                <w:szCs w:val="22"/>
                <w:lang w:val="it-IT"/>
              </w:rPr>
            </w:pPr>
          </w:p>
          <w:p w:rsidR="00CF2123" w:rsidRDefault="00CF2123" w:rsidP="00CF2123">
            <w:pPr>
              <w:widowControl w:val="0"/>
              <w:autoSpaceDE w:val="0"/>
              <w:autoSpaceDN w:val="0"/>
              <w:jc w:val="center"/>
              <w:rPr>
                <w:rFonts w:ascii="Garamond" w:hAnsi="Garamond"/>
                <w:b/>
                <w:color w:val="auto"/>
                <w:sz w:val="28"/>
                <w:szCs w:val="28"/>
                <w:lang w:eastAsia="en-US"/>
              </w:rPr>
            </w:pPr>
            <w:r>
              <w:rPr>
                <w:rFonts w:ascii="Garamond" w:hAnsi="Garamond"/>
                <w:b/>
                <w:color w:val="auto"/>
                <w:sz w:val="28"/>
                <w:szCs w:val="28"/>
                <w:lang w:eastAsia="en-US"/>
              </w:rPr>
              <w:t xml:space="preserve">PROCEDURA NEGOZIATA, SENZA BANDO, </w:t>
            </w:r>
            <w:r>
              <w:rPr>
                <w:rFonts w:ascii="Garamond" w:hAnsi="Garamond"/>
                <w:b/>
                <w:bCs/>
                <w:snapToGrid w:val="0"/>
                <w:sz w:val="28"/>
                <w:szCs w:val="28"/>
              </w:rPr>
              <w:t>DI CUI ALL'ART. 1, COMMA 2, LETT. B) DEL DECRETO LEGGE N. 76/2000 CONVERTITO, CON MODIFICAZIONI, CON LA LEGGE N. 120/2020, CON IL CRITERIO DEL MINOR PREZZO AI SENSI DELL’ART. 36, COMMA 9</w:t>
            </w:r>
            <w:r w:rsidR="00755AB7">
              <w:rPr>
                <w:rFonts w:ascii="Garamond" w:hAnsi="Garamond"/>
                <w:b/>
                <w:bCs/>
                <w:snapToGrid w:val="0"/>
                <w:sz w:val="28"/>
                <w:szCs w:val="28"/>
              </w:rPr>
              <w:t>-</w:t>
            </w:r>
            <w:r>
              <w:rPr>
                <w:rFonts w:ascii="Garamond" w:hAnsi="Garamond"/>
                <w:b/>
                <w:bCs/>
                <w:snapToGrid w:val="0"/>
                <w:sz w:val="28"/>
                <w:szCs w:val="28"/>
              </w:rPr>
              <w:t xml:space="preserve">BIS, DEL </w:t>
            </w:r>
            <w:proofErr w:type="spellStart"/>
            <w:r>
              <w:rPr>
                <w:rFonts w:ascii="Garamond" w:hAnsi="Garamond"/>
                <w:b/>
                <w:bCs/>
                <w:snapToGrid w:val="0"/>
                <w:sz w:val="28"/>
                <w:szCs w:val="28"/>
              </w:rPr>
              <w:t>D.LGS.</w:t>
            </w:r>
            <w:proofErr w:type="spellEnd"/>
            <w:r>
              <w:rPr>
                <w:rFonts w:ascii="Garamond" w:hAnsi="Garamond"/>
                <w:b/>
                <w:bCs/>
                <w:snapToGrid w:val="0"/>
                <w:sz w:val="28"/>
                <w:szCs w:val="28"/>
              </w:rPr>
              <w:t xml:space="preserve"> N. 50/2016, </w:t>
            </w:r>
            <w:r>
              <w:rPr>
                <w:rFonts w:ascii="Garamond" w:hAnsi="Garamond"/>
                <w:b/>
                <w:color w:val="auto"/>
                <w:sz w:val="28"/>
                <w:szCs w:val="28"/>
                <w:lang w:eastAsia="en-US"/>
              </w:rPr>
              <w:t xml:space="preserve">PER L’AFFIDAMENTO DEI LAVORI DI “MESSA IN SICUREZZA DEL TERRITORIO A RISCHIO IDROGEOLOGICO IN LOCALITA’ LA TORRE” </w:t>
            </w:r>
          </w:p>
          <w:p w:rsidR="00CF2123" w:rsidRDefault="00CF2123" w:rsidP="00CF2123">
            <w:pPr>
              <w:widowControl w:val="0"/>
              <w:autoSpaceDE w:val="0"/>
              <w:autoSpaceDN w:val="0"/>
              <w:jc w:val="center"/>
              <w:rPr>
                <w:rFonts w:ascii="Garamond" w:hAnsi="Garamond"/>
                <w:b/>
                <w:color w:val="auto"/>
                <w:sz w:val="28"/>
                <w:szCs w:val="28"/>
                <w:lang w:eastAsia="en-US"/>
              </w:rPr>
            </w:pPr>
            <w:r>
              <w:rPr>
                <w:rFonts w:ascii="Garamond" w:hAnsi="Garamond"/>
                <w:b/>
                <w:color w:val="auto"/>
                <w:sz w:val="28"/>
                <w:szCs w:val="28"/>
                <w:lang w:eastAsia="en-US"/>
              </w:rPr>
              <w:t>DELL’IMPORTO COMPLESSIVO DI €. 1.000.000,00</w:t>
            </w:r>
          </w:p>
          <w:p w:rsidR="00CF2123" w:rsidRDefault="00CF2123" w:rsidP="00CF2123">
            <w:pPr>
              <w:spacing w:line="252" w:lineRule="auto"/>
              <w:ind w:left="1777" w:right="1771"/>
              <w:jc w:val="center"/>
              <w:rPr>
                <w:rFonts w:ascii="Garamond" w:eastAsia="Garamond" w:hAnsi="Garamond" w:cs="Garamond"/>
                <w:b/>
                <w:sz w:val="24"/>
                <w:szCs w:val="20"/>
              </w:rPr>
            </w:pPr>
          </w:p>
          <w:p w:rsidR="00CF2123" w:rsidRDefault="00CF2123" w:rsidP="00CF2123">
            <w:pPr>
              <w:pStyle w:val="Corpodeltesto"/>
              <w:jc w:val="center"/>
              <w:rPr>
                <w:rFonts w:ascii="Garamond" w:hAnsi="Garamond" w:cs="Times New Roman"/>
                <w:b/>
                <w:sz w:val="28"/>
                <w:szCs w:val="28"/>
                <w:lang w:val="it-IT"/>
              </w:rPr>
            </w:pPr>
            <w:r>
              <w:rPr>
                <w:rFonts w:ascii="Garamond" w:eastAsia="Garamond" w:hAnsi="Garamond" w:cs="Garamond"/>
                <w:b/>
                <w:sz w:val="28"/>
                <w:szCs w:val="28"/>
                <w:lang w:val="it-IT"/>
              </w:rPr>
              <w:t xml:space="preserve">CUP: E23H19000470001 </w:t>
            </w:r>
            <w:r>
              <w:rPr>
                <w:rFonts w:ascii="Garamond" w:hAnsi="Garamond"/>
                <w:b/>
                <w:bCs/>
                <w:smallCaps/>
                <w:sz w:val="28"/>
                <w:szCs w:val="28"/>
                <w:lang w:val="it-IT"/>
              </w:rPr>
              <w:t xml:space="preserve">- </w:t>
            </w:r>
            <w:r>
              <w:rPr>
                <w:rFonts w:ascii="Garamond" w:eastAsia="Garamond" w:hAnsi="Garamond" w:cs="Garamond"/>
                <w:b/>
                <w:sz w:val="28"/>
                <w:szCs w:val="28"/>
                <w:lang w:val="it-IT"/>
              </w:rPr>
              <w:t xml:space="preserve"> CIG:</w:t>
            </w:r>
            <w:r>
              <w:rPr>
                <w:rFonts w:ascii="Garamond" w:hAnsi="Garamond"/>
                <w:b/>
                <w:sz w:val="28"/>
                <w:szCs w:val="28"/>
                <w:lang w:val="it-IT"/>
              </w:rPr>
              <w:t xml:space="preserve"> 8492491147</w:t>
            </w:r>
          </w:p>
          <w:p w:rsidR="00152F58" w:rsidRPr="00CF2123" w:rsidRDefault="00152F58" w:rsidP="00CF2123">
            <w:pPr>
              <w:pStyle w:val="Corpodeltesto"/>
              <w:jc w:val="center"/>
              <w:rPr>
                <w:rFonts w:ascii="Garamond" w:hAnsi="Garamond"/>
                <w:sz w:val="24"/>
                <w:szCs w:val="24"/>
                <w:lang w:val="it-IT"/>
              </w:rPr>
            </w:pPr>
          </w:p>
        </w:tc>
      </w:tr>
    </w:tbl>
    <w:p w:rsidR="00152F58" w:rsidRDefault="00152F58" w:rsidP="00152F58">
      <w:pPr>
        <w:spacing w:line="259" w:lineRule="auto"/>
        <w:ind w:right="254"/>
        <w:jc w:val="center"/>
      </w:pPr>
      <w:r>
        <w:rPr>
          <w:b/>
          <w:sz w:val="22"/>
        </w:rPr>
        <w:t xml:space="preserve"> </w:t>
      </w:r>
    </w:p>
    <w:p w:rsidR="00152F58" w:rsidRPr="00152F58" w:rsidRDefault="00152F58" w:rsidP="00152F58">
      <w:pPr>
        <w:spacing w:line="259" w:lineRule="auto"/>
        <w:ind w:right="254"/>
        <w:jc w:val="center"/>
      </w:pPr>
    </w:p>
    <w:p w:rsidR="00AD5447" w:rsidRPr="00152F58" w:rsidRDefault="00116666" w:rsidP="00152F58">
      <w:pPr>
        <w:spacing w:line="360" w:lineRule="auto"/>
        <w:jc w:val="center"/>
        <w:rPr>
          <w:rFonts w:ascii="Garamond" w:eastAsia="Garamond" w:hAnsi="Garamond" w:cs="Garamond"/>
          <w:b/>
          <w:bCs/>
          <w:smallCaps/>
          <w:sz w:val="24"/>
          <w:szCs w:val="24"/>
        </w:rPr>
      </w:pPr>
      <w:r w:rsidRPr="00116666">
        <w:rPr>
          <w:rFonts w:ascii="Garamond" w:hAnsi="Garamond"/>
          <w:b/>
          <w:bCs/>
          <w:smallCaps/>
          <w:sz w:val="24"/>
          <w:szCs w:val="24"/>
        </w:rPr>
        <w:t>DICHIARAZIONE MULTIPLA</w:t>
      </w:r>
    </w:p>
    <w:p w:rsidR="00AD5447" w:rsidRDefault="00AD5447">
      <w:pPr>
        <w:jc w:val="center"/>
        <w:rPr>
          <w:rFonts w:ascii="Garamond" w:eastAsia="Garamond" w:hAnsi="Garamond" w:cs="Garamond"/>
          <w:b/>
          <w:bCs/>
          <w:smallCaps/>
          <w:sz w:val="22"/>
          <w:szCs w:val="22"/>
        </w:rPr>
      </w:pPr>
    </w:p>
    <w:p w:rsidR="00AD5447" w:rsidRDefault="00AD5447">
      <w:pPr>
        <w:jc w:val="both"/>
        <w:rPr>
          <w:rFonts w:ascii="Garamond" w:eastAsia="Garamond" w:hAnsi="Garamond" w:cs="Garamond"/>
        </w:rPr>
      </w:pPr>
    </w:p>
    <w:p w:rsidR="00AD5447" w:rsidRDefault="001559A1">
      <w:pPr>
        <w:jc w:val="both"/>
        <w:rPr>
          <w:rFonts w:ascii="Garamond" w:eastAsia="Garamond" w:hAnsi="Garamond" w:cs="Garamond"/>
        </w:rPr>
      </w:pPr>
      <w:r>
        <w:rPr>
          <w:rFonts w:ascii="Garamond" w:hAnsi="Garamond"/>
        </w:rPr>
        <w:t>Il sottoscritto/a________________________________ nato/a a ____________________________ il ______________</w:t>
      </w:r>
    </w:p>
    <w:p w:rsidR="00AD5447" w:rsidRDefault="00AD5447">
      <w:pPr>
        <w:jc w:val="both"/>
        <w:rPr>
          <w:rFonts w:ascii="Garamond" w:eastAsia="Garamond" w:hAnsi="Garamond" w:cs="Garamond"/>
        </w:rPr>
      </w:pPr>
    </w:p>
    <w:p w:rsidR="00AD5447" w:rsidRDefault="001559A1">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sociale)________________________ </w:t>
      </w:r>
      <w:r>
        <w:rPr>
          <w:rFonts w:ascii="Garamond" w:hAnsi="Garamond"/>
        </w:rPr>
        <w:t>della società _________________________________________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n. telefono ________________________________________ n. fax  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rsidR="00AD5447" w:rsidRDefault="001559A1">
      <w:pPr>
        <w:spacing w:before="240" w:after="240"/>
        <w:jc w:val="both"/>
        <w:rPr>
          <w:rFonts w:ascii="Garamond" w:eastAsia="Garamond" w:hAnsi="Garamond" w:cs="Garamond"/>
          <w:sz w:val="24"/>
          <w:szCs w:val="24"/>
        </w:rPr>
      </w:pPr>
      <w:r>
        <w:rPr>
          <w:rFonts w:ascii="Garamond" w:hAnsi="Garamond"/>
          <w:sz w:val="24"/>
          <w:szCs w:val="24"/>
        </w:rPr>
        <w:t>consapevole, ai sensi degli articoli 46 e 47 del D.P.R. n. 445/2000, della decadenza dai benefici di cui all’art. 75 e delle conseguenze penali per le ipotesi di falsità in atti e dichiarazioni mendaci di cui all’art. 76,</w:t>
      </w:r>
    </w:p>
    <w:p w:rsidR="00AD5447" w:rsidRDefault="001559A1">
      <w:pPr>
        <w:spacing w:before="240" w:after="240"/>
        <w:jc w:val="center"/>
        <w:rPr>
          <w:rFonts w:ascii="Garamond" w:eastAsia="Garamond" w:hAnsi="Garamond" w:cs="Garamond"/>
          <w:b/>
          <w:bCs/>
          <w:smallCaps/>
          <w:sz w:val="24"/>
          <w:szCs w:val="24"/>
        </w:rPr>
      </w:pPr>
      <w:r>
        <w:rPr>
          <w:rFonts w:ascii="Garamond" w:hAnsi="Garamond"/>
          <w:b/>
          <w:bCs/>
          <w:smallCaps/>
          <w:sz w:val="24"/>
          <w:szCs w:val="24"/>
        </w:rPr>
        <w:t>dichiara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nel registro delle imprese della Camera di Commercio di ………………………….. al n. ………………………… dal ……………………………. per la seguente attività: …..................................................................; </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che l’Impresa è iscritta all’Albo Nazionale delle Imprese che effettuano la gestione dei rifiuti, istituito ai sensi dell’art. 212 del D. Lgs. 152/2006, nelle seguenti categorie e classi: ………………………………………………………………………………………………...;</w:t>
      </w:r>
    </w:p>
    <w:p w:rsidR="00152F58" w:rsidRPr="00152F58" w:rsidRDefault="001559A1" w:rsidP="00152F58">
      <w:pPr>
        <w:pStyle w:val="Paragrafoelenco"/>
        <w:numPr>
          <w:ilvl w:val="0"/>
          <w:numId w:val="3"/>
        </w:numPr>
        <w:jc w:val="both"/>
        <w:rPr>
          <w:sz w:val="24"/>
          <w:szCs w:val="24"/>
        </w:rPr>
      </w:pPr>
      <w:r>
        <w:rPr>
          <w:rFonts w:ascii="Garamond" w:hAnsi="Garamond"/>
          <w:sz w:val="24"/>
          <w:szCs w:val="24"/>
        </w:rPr>
        <w:t xml:space="preserve">di non trovarsi in alcuna delle situazioni di esclusione di cui all’articolo 80 del D. Lgs. n. 50/2016 e più precisamente: </w:t>
      </w:r>
    </w:p>
    <w:p w:rsidR="00152F58" w:rsidRDefault="001559A1" w:rsidP="00152F58">
      <w:pPr>
        <w:ind w:left="360"/>
        <w:jc w:val="both"/>
        <w:rPr>
          <w:rFonts w:ascii="Garamond" w:hAnsi="Garamond"/>
          <w:sz w:val="24"/>
          <w:szCs w:val="24"/>
        </w:rPr>
      </w:pPr>
      <w:r w:rsidRPr="00152F58">
        <w:rPr>
          <w:rFonts w:ascii="Garamond" w:hAnsi="Garamond"/>
          <w:b/>
          <w:bCs/>
          <w:sz w:val="24"/>
          <w:szCs w:val="24"/>
        </w:rPr>
        <w:lastRenderedPageBreak/>
        <w:t>a.</w:t>
      </w:r>
      <w:r w:rsidRPr="00152F58">
        <w:rPr>
          <w:rFonts w:ascii="Garamond" w:hAnsi="Garamond"/>
          <w:b/>
          <w:bCs/>
          <w:sz w:val="24"/>
          <w:szCs w:val="24"/>
        </w:rPr>
        <w:tab/>
        <w:t>ai sensi dell’art. 80 comma 1</w:t>
      </w:r>
      <w:r w:rsidRPr="00152F58">
        <w:rPr>
          <w:rFonts w:ascii="Garamond" w:hAnsi="Garamond"/>
          <w:sz w:val="24"/>
          <w:szCs w:val="24"/>
        </w:rPr>
        <w:t xml:space="preserve">, di non aver subito condanne con sentenza definitiva o decreto penale di condanna divenuto irrevocabile o sentenza di applicazione della pena su richiesta ai sensi dell’articolo 444 del codice di procedura penale, per uno o più dei seguenti reati: </w:t>
      </w:r>
    </w:p>
    <w:p w:rsidR="00152F58" w:rsidRDefault="001559A1" w:rsidP="00152F58">
      <w:pPr>
        <w:ind w:left="360"/>
        <w:jc w:val="both"/>
        <w:rPr>
          <w:sz w:val="24"/>
          <w:szCs w:val="24"/>
        </w:rPr>
      </w:pPr>
      <w:r w:rsidRPr="00152F58">
        <w:rPr>
          <w:rFonts w:ascii="Garamond" w:hAnsi="Garamond"/>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delitti, consumati o tentati, di cui agli articoli 317, 318, 319, 319ter, 319quater, 320, 321, 322, 322bis, 346bis, 353, 353bis, 354, 355 e 356 del codice penale nonché all’articolo 2635 del codice civile [Art. 80 comma 1, lettera b]</w:t>
      </w:r>
      <w:r w:rsidRPr="00152F58">
        <w:rPr>
          <w:sz w:val="24"/>
          <w:szCs w:val="24"/>
        </w:rPr>
        <w:t>;</w:t>
      </w:r>
      <w:r w:rsidRPr="00152F58">
        <w:rPr>
          <w:rFonts w:ascii="Garamond" w:hAnsi="Garamond"/>
          <w:sz w:val="24"/>
          <w:szCs w:val="24"/>
        </w:rPr>
        <w:t>•frode ai sensi dell’articolo 1 della convenzione relativa alla tutela degli interessi finanziari delle Comunità europee [Art. 80 comma 1, lettera c]</w:t>
      </w:r>
      <w:r w:rsidRPr="00152F58">
        <w:rPr>
          <w:sz w:val="24"/>
          <w:szCs w:val="24"/>
        </w:rPr>
        <w:t>;</w:t>
      </w:r>
      <w:r w:rsidRPr="00152F58">
        <w:rPr>
          <w:rFonts w:ascii="Garamond" w:hAnsi="Garamond"/>
          <w:sz w:val="24"/>
          <w:szCs w:val="24"/>
        </w:rPr>
        <w:t>•delitti, consumati o tentati, commessi con finalità di terrorismo, anche internazionale, e di eversione dell’ordine costituzionale reati terroristici o reati connessi alle attività terroristiche [Art. 80 comma 1, lettera d]</w:t>
      </w:r>
      <w:r w:rsidRPr="00152F58">
        <w:rPr>
          <w:sz w:val="24"/>
          <w:szCs w:val="24"/>
        </w:rPr>
        <w:t>;</w:t>
      </w:r>
      <w:r w:rsidRPr="00152F58">
        <w:rPr>
          <w:rFonts w:ascii="Garamond" w:hAnsi="Garamond"/>
          <w:sz w:val="24"/>
          <w:szCs w:val="24"/>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w:t>
      </w:r>
      <w:r w:rsidRPr="00152F58">
        <w:rPr>
          <w:sz w:val="24"/>
          <w:szCs w:val="24"/>
        </w:rPr>
        <w:t>;</w:t>
      </w:r>
      <w:r w:rsidRPr="00152F58">
        <w:rPr>
          <w:rFonts w:ascii="Garamond" w:hAnsi="Garamond"/>
          <w:sz w:val="24"/>
          <w:szCs w:val="24"/>
        </w:rPr>
        <w:t>•sfruttamento del lavoro minorile e altre forme di tratta di esseri umani definite con il decreto legislativo 4 marzo 2014, n. 24 [Art. 80 comma 1, lettera f]</w:t>
      </w:r>
      <w:r w:rsidRPr="00152F58">
        <w:rPr>
          <w:sz w:val="24"/>
          <w:szCs w:val="24"/>
        </w:rPr>
        <w:t>;</w:t>
      </w:r>
      <w:r w:rsidRPr="00152F58">
        <w:rPr>
          <w:rFonts w:ascii="Garamond" w:hAnsi="Garamond"/>
          <w:sz w:val="24"/>
          <w:szCs w:val="24"/>
        </w:rPr>
        <w:t>•ogni altro delitto da cui derivi, quale pena accessoria, l'incapacità di contrattare con la pubblica amministrazione [Art. 80 comma 1, lettera g]</w:t>
      </w:r>
      <w:r w:rsidRPr="00152F58">
        <w:rPr>
          <w:sz w:val="24"/>
          <w:szCs w:val="24"/>
        </w:rPr>
        <w:t>;</w:t>
      </w:r>
    </w:p>
    <w:p w:rsidR="00152F58" w:rsidRDefault="001559A1" w:rsidP="00152F58">
      <w:pPr>
        <w:ind w:left="360"/>
        <w:jc w:val="both"/>
        <w:rPr>
          <w:rFonts w:ascii="Garamond" w:hAnsi="Garamond"/>
          <w:sz w:val="24"/>
          <w:szCs w:val="24"/>
        </w:rPr>
      </w:pPr>
      <w:r w:rsidRPr="00152F58">
        <w:rPr>
          <w:rFonts w:ascii="Garamond" w:hAnsi="Garamond"/>
          <w:b/>
          <w:bCs/>
          <w:sz w:val="24"/>
          <w:szCs w:val="24"/>
        </w:rPr>
        <w:t>b. ai sensi dell’art. 80 comma 2</w:t>
      </w:r>
      <w:r w:rsidRPr="00152F58">
        <w:rPr>
          <w:rFonts w:ascii="Garamond" w:hAnsi="Garamond"/>
          <w:sz w:val="24"/>
          <w:szCs w:val="24"/>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w:t>
      </w:r>
      <w:r w:rsidRPr="00152F58">
        <w:rPr>
          <w:sz w:val="24"/>
          <w:szCs w:val="24"/>
        </w:rPr>
        <w:t>;</w:t>
      </w:r>
      <w:r w:rsidRPr="00152F58">
        <w:rPr>
          <w:rFonts w:ascii="Garamond" w:hAnsi="Garamond"/>
          <w:sz w:val="24"/>
          <w:szCs w:val="24"/>
        </w:rPr>
        <w:t xml:space="preserve"> di un socio o del direttore tecnico, se si tratta di società in nome collettivo</w:t>
      </w:r>
      <w:r w:rsidRPr="00152F58">
        <w:rPr>
          <w:sz w:val="24"/>
          <w:szCs w:val="24"/>
        </w:rPr>
        <w:t>;</w:t>
      </w:r>
      <w:r w:rsidRPr="00152F58">
        <w:rPr>
          <w:rFonts w:ascii="Garamond" w:hAnsi="Garamond"/>
          <w:sz w:val="24"/>
          <w:szCs w:val="24"/>
        </w:rPr>
        <w:t xml:space="preserve"> dei soci accomandatari o del direttore tecnico, se si tratta di società in accomandita semplice</w:t>
      </w:r>
      <w:r w:rsidRPr="00152F58">
        <w:rPr>
          <w:sz w:val="24"/>
          <w:szCs w:val="24"/>
        </w:rPr>
        <w:t>;</w:t>
      </w:r>
      <w:r w:rsidRPr="00152F58">
        <w:rPr>
          <w:rFonts w:ascii="Garamond" w:hAnsi="Garamond"/>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52F58" w:rsidRDefault="001559A1" w:rsidP="00152F58">
      <w:pPr>
        <w:ind w:left="360"/>
        <w:jc w:val="both"/>
        <w:rPr>
          <w:rFonts w:ascii="Garamond" w:hAnsi="Garamond"/>
          <w:sz w:val="24"/>
          <w:szCs w:val="24"/>
        </w:rPr>
      </w:pPr>
      <w:r w:rsidRPr="00152F58">
        <w:rPr>
          <w:rFonts w:ascii="Garamond" w:hAnsi="Garamond"/>
          <w:b/>
          <w:bCs/>
          <w:sz w:val="24"/>
          <w:szCs w:val="24"/>
        </w:rPr>
        <w:t>c.</w:t>
      </w:r>
      <w:r w:rsidRPr="00152F58">
        <w:rPr>
          <w:rFonts w:ascii="Garamond" w:hAnsi="Garamond"/>
          <w:b/>
          <w:bCs/>
          <w:sz w:val="24"/>
          <w:szCs w:val="24"/>
        </w:rPr>
        <w:tab/>
        <w:t>ai sensi dell’art. 80 comma 3</w:t>
      </w:r>
      <w:r w:rsidRPr="00152F58">
        <w:rPr>
          <w:rFonts w:ascii="Garamond" w:hAnsi="Garamond"/>
          <w:sz w:val="24"/>
          <w:szCs w:val="24"/>
        </w:rPr>
        <w:t xml:space="preserve">, che le sentenze o i decreti di cui all’art. 80 comma 2 del Codice non sono stati emessi nei confronti dei soggetti cessati dalla carica nell'anno antecedente la data di pubblicazione del bando di gara; </w:t>
      </w:r>
    </w:p>
    <w:p w:rsidR="00152F58" w:rsidRDefault="001559A1" w:rsidP="00152F58">
      <w:pPr>
        <w:ind w:left="360"/>
        <w:jc w:val="both"/>
        <w:rPr>
          <w:rFonts w:ascii="Garamond" w:hAnsi="Garamond"/>
          <w:sz w:val="24"/>
          <w:szCs w:val="24"/>
        </w:rPr>
      </w:pPr>
      <w:r w:rsidRPr="00152F58">
        <w:rPr>
          <w:rFonts w:ascii="Garamond" w:hAnsi="Garamond"/>
          <w:b/>
          <w:bCs/>
          <w:sz w:val="24"/>
          <w:szCs w:val="24"/>
        </w:rPr>
        <w:t>d.</w:t>
      </w:r>
      <w:r w:rsidRPr="00152F58">
        <w:rPr>
          <w:rFonts w:ascii="Garamond" w:hAnsi="Garamond"/>
          <w:b/>
          <w:bCs/>
          <w:sz w:val="24"/>
          <w:szCs w:val="24"/>
        </w:rPr>
        <w:tab/>
        <w:t>ai sensi dell’art. 80 comma 4</w:t>
      </w:r>
      <w:r w:rsidRPr="00152F58">
        <w:rPr>
          <w:rFonts w:ascii="Garamond" w:hAnsi="Garamond"/>
          <w:sz w:val="24"/>
          <w:szCs w:val="24"/>
        </w:rPr>
        <w:t>, di non aver commesso violazioni gravi, definitivamente accertate, rispetto agli obblighi relativi al pagamento delle imposte e tasse o i contributi previdenziali, secondo la legislazione italiana o quella dello Stato in cui sono stabiliti;</w:t>
      </w:r>
    </w:p>
    <w:p w:rsidR="00152F58" w:rsidRDefault="001559A1" w:rsidP="00152F58">
      <w:pPr>
        <w:ind w:left="360"/>
        <w:jc w:val="both"/>
        <w:rPr>
          <w:rFonts w:ascii="Garamond" w:hAnsi="Garamond"/>
          <w:sz w:val="24"/>
          <w:szCs w:val="24"/>
        </w:rPr>
      </w:pPr>
      <w:r w:rsidRPr="00152F58">
        <w:rPr>
          <w:rFonts w:ascii="Garamond" w:hAnsi="Garamond"/>
          <w:b/>
          <w:bCs/>
          <w:sz w:val="24"/>
          <w:szCs w:val="24"/>
        </w:rPr>
        <w:t>e.</w:t>
      </w:r>
      <w:r w:rsidR="007C5F8C">
        <w:rPr>
          <w:rFonts w:ascii="Garamond" w:hAnsi="Garamond"/>
          <w:b/>
          <w:bCs/>
          <w:sz w:val="24"/>
          <w:szCs w:val="24"/>
        </w:rPr>
        <w:t xml:space="preserve"> </w:t>
      </w:r>
      <w:r w:rsidRPr="00152F58">
        <w:rPr>
          <w:rFonts w:ascii="Garamond" w:hAnsi="Garamond"/>
          <w:b/>
          <w:bCs/>
          <w:sz w:val="24"/>
          <w:szCs w:val="24"/>
        </w:rPr>
        <w:t>ai sensi dell’art. 80 comma 5</w:t>
      </w:r>
      <w:r w:rsidRPr="00152F58">
        <w:rPr>
          <w:rFonts w:ascii="Garamond" w:hAnsi="Garamond"/>
          <w:sz w:val="24"/>
          <w:szCs w:val="24"/>
        </w:rPr>
        <w:t>: •</w:t>
      </w:r>
      <w:r w:rsidRPr="00152F58">
        <w:rPr>
          <w:rFonts w:ascii="Garamond" w:hAnsi="Garamond"/>
          <w:sz w:val="24"/>
          <w:szCs w:val="24"/>
        </w:rPr>
        <w:tab/>
        <w:t>di non aver commesso gravi infrazioni debitamente accertate alle norme in materia di salute e sicurezza sul lavoro nonché agli obblighi di cui all’articolo 30, comma 3 del codice [Art. 80 comma 5, lettera a]; •</w:t>
      </w:r>
      <w:r w:rsidRPr="00152F58">
        <w:rPr>
          <w:rFonts w:ascii="Garamond" w:hAnsi="Garamond"/>
          <w:sz w:val="24"/>
          <w:szCs w:val="24"/>
        </w:rPr>
        <w:tab/>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sidRPr="00152F58">
        <w:rPr>
          <w:sz w:val="24"/>
          <w:szCs w:val="24"/>
        </w:rPr>
        <w:t xml:space="preserve">; </w:t>
      </w:r>
      <w:r w:rsidRPr="00152F58">
        <w:rPr>
          <w:rFonts w:ascii="Garamond" w:hAnsi="Garamond"/>
          <w:sz w:val="24"/>
          <w:szCs w:val="24"/>
        </w:rPr>
        <w:t xml:space="preserve">•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w:t>
      </w:r>
      <w:r w:rsidRPr="00152F58">
        <w:rPr>
          <w:rFonts w:ascii="Garamond" w:hAnsi="Garamond"/>
          <w:sz w:val="24"/>
          <w:szCs w:val="24"/>
        </w:rPr>
        <w:lastRenderedPageBreak/>
        <w:t>il processo decisionale della stazione appaltante o di ottenere informazioni riservate ai fini di proprio vantaggio</w:t>
      </w:r>
      <w:r w:rsidRPr="00152F58">
        <w:rPr>
          <w:sz w:val="24"/>
          <w:szCs w:val="24"/>
        </w:rPr>
        <w:t>;</w:t>
      </w:r>
      <w:r w:rsidRPr="00152F58">
        <w:rPr>
          <w:rFonts w:ascii="Garamond" w:hAnsi="Garamond"/>
          <w:sz w:val="24"/>
          <w:szCs w:val="24"/>
        </w:rPr>
        <w:t xml:space="preserve">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che con la propria partecipazione non venga determinata una situazione di conflitto di interesse ai sensi dell’articolo 42, comma 2, [Art. 80 comma 5, lettera d]</w:t>
      </w:r>
      <w:r w:rsidRPr="00152F58">
        <w:rPr>
          <w:sz w:val="24"/>
          <w:szCs w:val="24"/>
        </w:rPr>
        <w:t>;</w:t>
      </w:r>
      <w:r w:rsidRPr="00152F58">
        <w:rPr>
          <w:rFonts w:ascii="Garamond" w:hAnsi="Garamond"/>
          <w:sz w:val="24"/>
          <w:szCs w:val="24"/>
        </w:rPr>
        <w:t>•</w:t>
      </w:r>
      <w:r w:rsidRPr="00152F58">
        <w:rPr>
          <w:rFonts w:ascii="Garamond" w:hAnsi="Garamond"/>
          <w:sz w:val="24"/>
          <w:szCs w:val="24"/>
        </w:rPr>
        <w:tab/>
        <w:t>di non aver creato una distorsione della concorrenza derivante dal precedente coinvolgimento degli operatori economici nella preparazione della procedura d’appalto di cui all’articolo 67 [Art. 80 comma 5, lettera e]</w:t>
      </w:r>
      <w:r w:rsidRPr="00152F58">
        <w:rPr>
          <w:sz w:val="24"/>
          <w:szCs w:val="24"/>
        </w:rPr>
        <w:t>;</w:t>
      </w:r>
      <w:r w:rsidRPr="00152F58">
        <w:rPr>
          <w:rFonts w:ascii="Garamond" w:hAnsi="Garamond"/>
          <w:sz w:val="24"/>
          <w:szCs w:val="24"/>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aver violato il divieto di intestazione fiduciaria di cui all'articolo 17 della legge 19 marzo 1990, n. 55 [Art. 80 comma 5, lettera h]</w:t>
      </w:r>
      <w:r w:rsidRPr="00152F58">
        <w:rPr>
          <w:sz w:val="24"/>
          <w:szCs w:val="24"/>
        </w:rPr>
        <w:t>;</w:t>
      </w:r>
      <w:r w:rsidRPr="00152F58">
        <w:rPr>
          <w:rFonts w:ascii="Garamond" w:hAnsi="Garamond"/>
          <w:sz w:val="24"/>
          <w:szCs w:val="24"/>
        </w:rPr>
        <w:t>•</w:t>
      </w:r>
      <w:r w:rsidRPr="00152F58">
        <w:rPr>
          <w:rFonts w:ascii="Garamond" w:hAnsi="Garamond"/>
          <w:sz w:val="24"/>
          <w:szCs w:val="24"/>
        </w:rPr>
        <w:tab/>
        <w:t>di essere in regola rispetto alle disposizione di cui alla legge 12 marzo 1999, n. 68; •</w:t>
      </w:r>
      <w:r w:rsidRPr="00152F58">
        <w:rPr>
          <w:rFonts w:ascii="Garamond" w:hAnsi="Garamond"/>
          <w:sz w:val="24"/>
          <w:szCs w:val="24"/>
        </w:rPr>
        <w:tab/>
        <w:t xml:space="preserve">la non esistenza delle condizioni di esclusione di cui all’art. 80 comma 5, lettera l; </w:t>
      </w:r>
    </w:p>
    <w:p w:rsidR="00152F58" w:rsidRDefault="001559A1" w:rsidP="00152F58">
      <w:pPr>
        <w:ind w:left="360"/>
        <w:jc w:val="both"/>
        <w:rPr>
          <w:rFonts w:ascii="Garamond" w:hAnsi="Garamond"/>
          <w:sz w:val="24"/>
          <w:szCs w:val="24"/>
        </w:rPr>
      </w:pPr>
      <w:r w:rsidRPr="00152F58">
        <w:rPr>
          <w:rFonts w:ascii="Garamond" w:hAnsi="Garamond"/>
          <w:b/>
          <w:bCs/>
          <w:sz w:val="24"/>
          <w:szCs w:val="24"/>
        </w:rPr>
        <w:t>f.</w:t>
      </w:r>
      <w:r w:rsidR="007C5F8C">
        <w:rPr>
          <w:rFonts w:ascii="Garamond" w:hAnsi="Garamond"/>
          <w:b/>
          <w:bCs/>
          <w:sz w:val="24"/>
          <w:szCs w:val="24"/>
        </w:rPr>
        <w:t xml:space="preserve"> </w:t>
      </w:r>
      <w:r w:rsidRPr="00152F58">
        <w:rPr>
          <w:rFonts w:ascii="Garamond" w:hAnsi="Garamond"/>
          <w:b/>
          <w:bCs/>
          <w:sz w:val="24"/>
          <w:szCs w:val="24"/>
        </w:rPr>
        <w:t>ai sensi dell’art. 80 comma 7</w:t>
      </w:r>
      <w:r w:rsidRPr="00152F58">
        <w:rPr>
          <w:rFonts w:ascii="Garamond" w:hAnsi="Garamond"/>
          <w:sz w:val="24"/>
          <w:szCs w:val="24"/>
        </w:rPr>
        <w:t xml:space="preserve"> del Codice, </w:t>
      </w:r>
      <w:r w:rsidRPr="00152F58">
        <w:rPr>
          <w:rFonts w:ascii="Garamond" w:hAnsi="Garamond"/>
          <w:b/>
          <w:bCs/>
          <w:sz w:val="24"/>
          <w:szCs w:val="24"/>
        </w:rPr>
        <w:t>(barrare)</w:t>
      </w:r>
      <w:r w:rsidRPr="00152F58">
        <w:rPr>
          <w:rFonts w:ascii="Garamond" w:hAnsi="Garamond"/>
          <w:sz w:val="24"/>
          <w:szCs w:val="24"/>
        </w:rPr>
        <w:t>: •</w:t>
      </w:r>
      <w:r w:rsidRPr="00152F58">
        <w:rPr>
          <w:rFonts w:ascii="Garamond" w:hAnsi="Garamond"/>
          <w:sz w:val="24"/>
          <w:szCs w:val="24"/>
        </w:rPr>
        <w:tab/>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rsidR="00152F58" w:rsidRDefault="001559A1" w:rsidP="00152F58">
      <w:pPr>
        <w:ind w:left="360"/>
        <w:jc w:val="both"/>
        <w:rPr>
          <w:rFonts w:ascii="Garamond" w:hAnsi="Garamond"/>
          <w:sz w:val="24"/>
          <w:szCs w:val="24"/>
        </w:rPr>
      </w:pPr>
      <w:r w:rsidRPr="00152F58">
        <w:rPr>
          <w:rFonts w:ascii="Garamond" w:hAnsi="Garamond"/>
          <w:b/>
          <w:bCs/>
          <w:sz w:val="24"/>
          <w:szCs w:val="24"/>
        </w:rPr>
        <w:t>OPPURE</w:t>
      </w:r>
      <w:r w:rsidRPr="00152F58">
        <w:rPr>
          <w:rFonts w:ascii="Garamond" w:hAnsi="Garamond"/>
          <w:sz w:val="24"/>
          <w:szCs w:val="24"/>
        </w:rPr>
        <w:t xml:space="preserve"> • di non trovarsi in alcune delle situazioni di cui sopra; </w:t>
      </w:r>
    </w:p>
    <w:p w:rsidR="00152F58" w:rsidRDefault="001559A1" w:rsidP="00152F58">
      <w:pPr>
        <w:ind w:left="360"/>
        <w:jc w:val="both"/>
        <w:rPr>
          <w:rFonts w:ascii="Garamond" w:hAnsi="Garamond"/>
          <w:sz w:val="24"/>
          <w:szCs w:val="24"/>
        </w:rPr>
      </w:pPr>
      <w:r w:rsidRPr="00152F58">
        <w:rPr>
          <w:rFonts w:ascii="Garamond" w:hAnsi="Garamond"/>
          <w:b/>
          <w:bCs/>
          <w:sz w:val="24"/>
          <w:szCs w:val="24"/>
        </w:rPr>
        <w:t>g.</w:t>
      </w:r>
      <w:r w:rsidRPr="00152F58">
        <w:rPr>
          <w:rFonts w:ascii="Garamond" w:hAnsi="Garamond"/>
          <w:b/>
          <w:bCs/>
          <w:sz w:val="24"/>
          <w:szCs w:val="24"/>
        </w:rPr>
        <w:tab/>
        <w:t>ai sensi dell’art. 80 comma 9</w:t>
      </w:r>
      <w:r w:rsidRPr="00152F58">
        <w:rPr>
          <w:rFonts w:ascii="Garamond" w:hAnsi="Garamond"/>
          <w:sz w:val="24"/>
          <w:szCs w:val="24"/>
        </w:rPr>
        <w:t xml:space="preserve">, di non aver subito sentenza definitiva che implichi l’esclusione dalla partecipazione alle procedure d’appalto; </w:t>
      </w:r>
    </w:p>
    <w:p w:rsidR="00152F58" w:rsidRDefault="001559A1" w:rsidP="00152F58">
      <w:pPr>
        <w:ind w:left="360"/>
        <w:jc w:val="both"/>
        <w:rPr>
          <w:rFonts w:ascii="Garamond" w:hAnsi="Garamond"/>
          <w:sz w:val="24"/>
          <w:szCs w:val="24"/>
        </w:rPr>
      </w:pPr>
      <w:r w:rsidRPr="00152F58">
        <w:rPr>
          <w:rFonts w:ascii="Garamond" w:hAnsi="Garamond"/>
          <w:b/>
          <w:bCs/>
          <w:sz w:val="24"/>
          <w:szCs w:val="24"/>
        </w:rPr>
        <w:t>h.</w:t>
      </w:r>
      <w:r w:rsidRPr="00152F58">
        <w:rPr>
          <w:rFonts w:ascii="Garamond" w:hAnsi="Garamond"/>
          <w:b/>
          <w:bCs/>
          <w:sz w:val="24"/>
          <w:szCs w:val="24"/>
        </w:rPr>
        <w:tab/>
        <w:t>ai sensi dell’art. 80 comma 5, lettera m</w:t>
      </w:r>
      <w:r w:rsidRPr="00152F58">
        <w:rPr>
          <w:rFonts w:ascii="Garamond" w:hAnsi="Garamond"/>
          <w:sz w:val="24"/>
          <w:szCs w:val="24"/>
        </w:rPr>
        <w:t xml:space="preserve"> del Codice, dichiara e attesta </w:t>
      </w:r>
      <w:r w:rsidRPr="00152F58">
        <w:rPr>
          <w:rFonts w:ascii="Garamond" w:hAnsi="Garamond"/>
          <w:b/>
          <w:bCs/>
          <w:sz w:val="24"/>
          <w:szCs w:val="24"/>
        </w:rPr>
        <w:t>(barrare)</w:t>
      </w:r>
      <w:r w:rsidRPr="00152F58">
        <w:rPr>
          <w:rFonts w:ascii="Garamond" w:hAnsi="Garamond"/>
          <w:sz w:val="24"/>
          <w:szCs w:val="24"/>
        </w:rPr>
        <w:t xml:space="preserve">: </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di non trovarsi in alcuna situazione di controllo di cui all’articolo 2359 del codice civile con alcun soggetto e di aver formulato l’offerta autonomamente;</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 xml:space="preserve">di non essere a conoscenza della partecipazione alla gara di soggetti che si trovino, rispetto al concorrente, in una delle situazioni di controllo di cui all’articolo 2359 del codice civile e di aver formulato l’offerta autonomamente; </w:t>
      </w:r>
    </w:p>
    <w:p w:rsidR="00AD5447" w:rsidRPr="00152F58" w:rsidRDefault="001559A1" w:rsidP="00152F58">
      <w:pPr>
        <w:ind w:left="360"/>
        <w:jc w:val="both"/>
        <w:rPr>
          <w:sz w:val="24"/>
          <w:szCs w:val="24"/>
        </w:rPr>
      </w:pPr>
      <w:r w:rsidRPr="00152F58">
        <w:rPr>
          <w:rFonts w:ascii="Garamond" w:hAnsi="Garamond"/>
          <w:sz w:val="24"/>
          <w:szCs w:val="24"/>
        </w:rPr>
        <w:t>•</w:t>
      </w:r>
      <w:r w:rsidRPr="00152F58">
        <w:rPr>
          <w:rFonts w:ascii="Garamond" w:hAnsi="Garamond"/>
          <w:sz w:val="24"/>
          <w:szCs w:val="24"/>
        </w:rPr>
        <w:tab/>
        <w:t>di essere a conoscenza della partecipazione alla gara di soggetti che si trovino, rispetto al concorrente, in situazione di controllo di cui all’articolo 2359 del codice civile e di aver formulato l’offerta autonomamente; Nel caso sussistano rapporti di controllo, di cui all’articolo 2359 del Codice Civile, il concorrente indica le imprese controllanti e/o le imprese controllate (di tutte fornendo indicazione della denominazione, ragione sociale e sede): _________________________________________________________________________;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possedere la capacità tecnica, economica, finanziaria ed organizzativa per l’esecuzione dell’appalto a perfetta regola d’arte e di essere in possesso delle seguenti SOA in corso di validità per le seguenti categorie e classifiche: 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accettare, senza condizione o riserva alcuna, tutte le norme e disposizioni contenute nella documentazione di gara messa a disposizione dalla Stazione appaltante (bando di gara; disciplinare; capitolato speciale descrittivo e prestazionale e relativi allegati tecnici; schema di contratto), documentazione tutta ben nota al dichiarante;</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di aver preso conoscenza e di aver tenuto conto nella formulazione dell’offerta delle condizioni contrattuali e di tutti gli oneri compresi quelli relativi alle disposizioni in materia di sicurezza, di </w:t>
      </w:r>
      <w:r>
        <w:rPr>
          <w:rFonts w:ascii="Garamond" w:hAnsi="Garamond"/>
          <w:sz w:val="24"/>
          <w:szCs w:val="24"/>
        </w:rPr>
        <w:lastRenderedPageBreak/>
        <w:t>assicurazione, di condizioni di lavoro e di previdenza ed assistenza in vigore nel luogo dove devono essere eseguite le prestazioni;</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avere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pertanto giudicato i prezzi remunerativi e tali da consentire l’offerta proposta;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tenuto conto, nella formulazione dell’offerta, degli oneri previsti per i piani di sicurezza;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impegnarsi a mantenere valida e vincolante l’offerta per 180 (centottanta) giorni a decorrere dalla scadenza del termine per la presentazione delle offerte;</w:t>
      </w:r>
    </w:p>
    <w:p w:rsidR="00AD5447" w:rsidRDefault="001559A1">
      <w:pPr>
        <w:pStyle w:val="Paragrafoelenco"/>
        <w:numPr>
          <w:ilvl w:val="0"/>
          <w:numId w:val="4"/>
        </w:numPr>
        <w:spacing w:before="240" w:after="240"/>
        <w:jc w:val="both"/>
        <w:rPr>
          <w:rFonts w:ascii="Garamond" w:hAnsi="Garamond"/>
          <w:sz w:val="24"/>
          <w:szCs w:val="24"/>
        </w:rPr>
      </w:pPr>
      <w:r>
        <w:rPr>
          <w:rFonts w:ascii="Garamond" w:hAnsi="Garamond"/>
          <w:sz w:val="24"/>
          <w:szCs w:val="24"/>
        </w:rPr>
        <w:t>di accettare l’eventuale consegna dei servizi sotto riserva di legge, nelle more d</w:t>
      </w:r>
      <w:r w:rsidR="007C5F8C">
        <w:rPr>
          <w:rFonts w:ascii="Garamond" w:hAnsi="Garamond"/>
          <w:sz w:val="24"/>
          <w:szCs w:val="24"/>
        </w:rPr>
        <w:t>ella stipulazione del contratto.</w:t>
      </w: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___________________________, lì _____________</w:t>
      </w:r>
    </w:p>
    <w:p w:rsidR="00AD5447" w:rsidRDefault="001559A1">
      <w:pPr>
        <w:jc w:val="both"/>
        <w:rPr>
          <w:rFonts w:ascii="Garamond" w:eastAsia="Garamond" w:hAnsi="Garamond" w:cs="Garamond"/>
          <w:sz w:val="22"/>
          <w:szCs w:val="22"/>
        </w:rPr>
      </w:pPr>
      <w:r>
        <w:rPr>
          <w:rFonts w:ascii="Garamond" w:hAnsi="Garamond"/>
          <w:sz w:val="22"/>
          <w:szCs w:val="22"/>
        </w:rPr>
        <w:t>(luogo, data)</w:t>
      </w:r>
    </w:p>
    <w:p w:rsidR="00AD5447" w:rsidRDefault="001559A1">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rsidR="00AD5447" w:rsidRDefault="001559A1">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rsidR="00AD5447" w:rsidRDefault="001559A1">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1559A1">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rsidR="00AD5447" w:rsidRDefault="00AD5447">
      <w:pPr>
        <w:tabs>
          <w:tab w:val="left" w:pos="1843"/>
          <w:tab w:val="left" w:pos="6237"/>
          <w:tab w:val="left" w:pos="7797"/>
        </w:tabs>
        <w:ind w:left="567" w:hanging="567"/>
        <w:jc w:val="both"/>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b/>
          <w:bCs/>
          <w:i/>
          <w:iCs/>
          <w:sz w:val="22"/>
          <w:szCs w:val="22"/>
          <w:u w:val="single"/>
        </w:rPr>
      </w:pPr>
      <w:r>
        <w:rPr>
          <w:rFonts w:ascii="Garamond" w:hAnsi="Garamond"/>
          <w:i/>
          <w:iCs/>
          <w:sz w:val="22"/>
          <w:szCs w:val="22"/>
        </w:rPr>
        <w:t>N.B</w:t>
      </w:r>
      <w:r>
        <w:rPr>
          <w:rFonts w:ascii="Garamond" w:hAnsi="Garamond"/>
          <w:i/>
          <w:iCs/>
          <w:sz w:val="22"/>
          <w:szCs w:val="22"/>
        </w:rPr>
        <w:tab/>
      </w:r>
      <w:r w:rsidR="007C5F8C" w:rsidRPr="007C5F8C">
        <w:rPr>
          <w:rFonts w:ascii="Garamond" w:hAnsi="Garamond"/>
          <w:b/>
          <w:i/>
          <w:iCs/>
          <w:sz w:val="22"/>
          <w:szCs w:val="22"/>
        </w:rPr>
        <w:t>O</w:t>
      </w:r>
      <w:r>
        <w:rPr>
          <w:rFonts w:ascii="Garamond" w:hAnsi="Garamond"/>
          <w:b/>
          <w:bCs/>
          <w:i/>
          <w:iCs/>
          <w:sz w:val="22"/>
          <w:szCs w:val="22"/>
          <w:u w:val="single"/>
        </w:rPr>
        <w:t>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rsidR="00AD5447" w:rsidRDefault="001559A1">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sottoscritta dal </w:t>
      </w:r>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AD5447" w:rsidSect="00DC5364">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96" w:rsidRDefault="006E3D96">
      <w:r>
        <w:separator/>
      </w:r>
    </w:p>
  </w:endnote>
  <w:endnote w:type="continuationSeparator" w:id="0">
    <w:p w:rsidR="006E3D96" w:rsidRDefault="006E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Pidipagina"/>
      <w:tabs>
        <w:tab w:val="clear" w:pos="9638"/>
        <w:tab w:val="right" w:pos="9612"/>
      </w:tabs>
      <w:jc w:val="center"/>
    </w:pPr>
    <w:r>
      <w:rPr>
        <w:rFonts w:ascii="Garamond" w:hAnsi="Garamond"/>
        <w:sz w:val="18"/>
        <w:szCs w:val="18"/>
      </w:rPr>
      <w:t xml:space="preserve">Pag. </w:t>
    </w:r>
    <w:r w:rsidR="00887191">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887191">
      <w:rPr>
        <w:rFonts w:ascii="Garamond" w:eastAsia="Garamond" w:hAnsi="Garamond" w:cs="Garamond"/>
        <w:sz w:val="18"/>
        <w:szCs w:val="18"/>
      </w:rPr>
      <w:fldChar w:fldCharType="separate"/>
    </w:r>
    <w:r w:rsidR="00755AB7">
      <w:rPr>
        <w:rFonts w:ascii="Garamond" w:eastAsia="Garamond" w:hAnsi="Garamond" w:cs="Garamond"/>
        <w:noProof/>
        <w:sz w:val="18"/>
        <w:szCs w:val="18"/>
      </w:rPr>
      <w:t>4</w:t>
    </w:r>
    <w:r w:rsidR="00887191">
      <w:rPr>
        <w:rFonts w:ascii="Garamond" w:eastAsia="Garamond" w:hAnsi="Garamond" w:cs="Garamond"/>
        <w:sz w:val="18"/>
        <w:szCs w:val="18"/>
      </w:rPr>
      <w:fldChar w:fldCharType="end"/>
    </w:r>
    <w:r>
      <w:rPr>
        <w:rFonts w:ascii="Garamond" w:hAnsi="Garamond"/>
        <w:sz w:val="18"/>
        <w:szCs w:val="18"/>
      </w:rPr>
      <w:t xml:space="preserve"> di </w:t>
    </w:r>
    <w:r w:rsidR="00887191">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887191">
      <w:rPr>
        <w:rFonts w:ascii="Garamond" w:eastAsia="Garamond" w:hAnsi="Garamond" w:cs="Garamond"/>
        <w:sz w:val="18"/>
        <w:szCs w:val="18"/>
      </w:rPr>
      <w:fldChar w:fldCharType="separate"/>
    </w:r>
    <w:r w:rsidR="00755AB7">
      <w:rPr>
        <w:rFonts w:ascii="Garamond" w:eastAsia="Garamond" w:hAnsi="Garamond" w:cs="Garamond"/>
        <w:noProof/>
        <w:sz w:val="18"/>
        <w:szCs w:val="18"/>
      </w:rPr>
      <w:t>4</w:t>
    </w:r>
    <w:r w:rsidR="00887191">
      <w:rPr>
        <w:rFonts w:ascii="Garamond" w:eastAsia="Garamond" w:hAnsi="Garamond" w:cs="Garamon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96" w:rsidRDefault="006E3D96">
      <w:r>
        <w:separator/>
      </w:r>
    </w:p>
  </w:footnote>
  <w:footnote w:type="continuationSeparator" w:id="0">
    <w:p w:rsidR="006E3D96" w:rsidRDefault="006E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Intestazione"/>
      <w:tabs>
        <w:tab w:val="clear" w:pos="9638"/>
        <w:tab w:val="right" w:pos="9612"/>
      </w:tabs>
    </w:pPr>
    <w:r>
      <w:rPr>
        <w:rFonts w:ascii="Garamond" w:hAnsi="Garamond"/>
        <w:b/>
        <w:bCs/>
      </w:rPr>
      <w:t>Busta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nsid w:val="0DF05211"/>
    <w:multiLevelType w:val="hybridMultilevel"/>
    <w:tmpl w:val="4A843BE0"/>
    <w:styleLink w:val="Stileimportato1"/>
    <w:lvl w:ilvl="0" w:tplc="7CA42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A01E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0D20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480C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C79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C961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9D6B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EC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C2E2AA">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D8B1F6E"/>
    <w:multiLevelType w:val="hybridMultilevel"/>
    <w:tmpl w:val="4A843BE0"/>
    <w:numStyleLink w:val="Stileimportato1"/>
  </w:abstractNum>
  <w:num w:numId="1">
    <w:abstractNumId w:val="1"/>
  </w:num>
  <w:num w:numId="2">
    <w:abstractNumId w:val="2"/>
  </w:num>
  <w:num w:numId="3">
    <w:abstractNumId w:val="2"/>
    <w:lvlOverride w:ilvl="0">
      <w:lvl w:ilvl="0" w:tplc="CDF2761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589FC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22EF01C">
        <w:start w:val="1"/>
        <w:numFmt w:val="lowerRoman"/>
        <w:lvlText w:val="%3."/>
        <w:lvlJc w:val="left"/>
        <w:pPr>
          <w:ind w:left="211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4809BA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35E485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32CA91A">
        <w:start w:val="1"/>
        <w:numFmt w:val="lowerRoman"/>
        <w:lvlText w:val="%6."/>
        <w:lvlJc w:val="left"/>
        <w:pPr>
          <w:ind w:left="427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E1E84B4">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104323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23E6E46">
        <w:start w:val="1"/>
        <w:numFmt w:val="lowerRoman"/>
        <w:lvlText w:val="%9."/>
        <w:lvlJc w:val="left"/>
        <w:pPr>
          <w:ind w:left="643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lvlOverride w:ilvl="0">
      <w:lvl w:ilvl="0" w:tplc="CDF2761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589FC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22EF01C">
        <w:start w:val="1"/>
        <w:numFmt w:val="lowerRoman"/>
        <w:lvlText w:val="%3."/>
        <w:lvlJc w:val="left"/>
        <w:pPr>
          <w:ind w:left="211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4809BA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35E485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32CA91A">
        <w:start w:val="1"/>
        <w:numFmt w:val="lowerRoman"/>
        <w:lvlText w:val="%6."/>
        <w:lvlJc w:val="left"/>
        <w:pPr>
          <w:ind w:left="427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E1E84B4">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104323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23E6E46">
        <w:start w:val="1"/>
        <w:numFmt w:val="lowerRoman"/>
        <w:lvlText w:val="%9."/>
        <w:lvlJc w:val="left"/>
        <w:pPr>
          <w:ind w:left="643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284"/>
  <w:hyphenationZone w:val="283"/>
  <w:characterSpacingControl w:val="doNotCompress"/>
  <w:footnotePr>
    <w:footnote w:id="-1"/>
    <w:footnote w:id="0"/>
  </w:footnotePr>
  <w:endnotePr>
    <w:endnote w:id="-1"/>
    <w:endnote w:id="0"/>
  </w:endnotePr>
  <w:compat>
    <w:useFELayout/>
  </w:compat>
  <w:rsids>
    <w:rsidRoot w:val="00AD5447"/>
    <w:rsid w:val="00005367"/>
    <w:rsid w:val="00027F24"/>
    <w:rsid w:val="00031FA3"/>
    <w:rsid w:val="000443B9"/>
    <w:rsid w:val="000F6445"/>
    <w:rsid w:val="00116666"/>
    <w:rsid w:val="00152F58"/>
    <w:rsid w:val="001559A1"/>
    <w:rsid w:val="001B2D56"/>
    <w:rsid w:val="00203976"/>
    <w:rsid w:val="00206299"/>
    <w:rsid w:val="002531F0"/>
    <w:rsid w:val="0032767E"/>
    <w:rsid w:val="00372BC8"/>
    <w:rsid w:val="00411410"/>
    <w:rsid w:val="0049363B"/>
    <w:rsid w:val="004B1C59"/>
    <w:rsid w:val="004B4CEC"/>
    <w:rsid w:val="004D0AC7"/>
    <w:rsid w:val="004D2D16"/>
    <w:rsid w:val="005330BA"/>
    <w:rsid w:val="005F2819"/>
    <w:rsid w:val="006446EB"/>
    <w:rsid w:val="006D3C92"/>
    <w:rsid w:val="006E3D96"/>
    <w:rsid w:val="00755AB7"/>
    <w:rsid w:val="007C5F8C"/>
    <w:rsid w:val="007F2A00"/>
    <w:rsid w:val="008168A2"/>
    <w:rsid w:val="00817C10"/>
    <w:rsid w:val="008861F6"/>
    <w:rsid w:val="00887191"/>
    <w:rsid w:val="009A5ECF"/>
    <w:rsid w:val="00AD5447"/>
    <w:rsid w:val="00B03504"/>
    <w:rsid w:val="00B17378"/>
    <w:rsid w:val="00B46A68"/>
    <w:rsid w:val="00C7602B"/>
    <w:rsid w:val="00CF2123"/>
    <w:rsid w:val="00D3321E"/>
    <w:rsid w:val="00D6360C"/>
    <w:rsid w:val="00DC5364"/>
    <w:rsid w:val="00ED6CAB"/>
    <w:rsid w:val="00FE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364"/>
    <w:rPr>
      <w:rFonts w:eastAsia="Times New Roman"/>
      <w:color w:val="000000"/>
      <w:u w:color="000000"/>
    </w:rPr>
  </w:style>
  <w:style w:type="paragraph" w:styleId="Titolo1">
    <w:name w:val="heading 1"/>
    <w:next w:val="Normale"/>
    <w:link w:val="Titolo1Carattere"/>
    <w:uiPriority w:val="9"/>
    <w:unhideWhenUsed/>
    <w:qFormat/>
    <w:rsid w:val="00152F58"/>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364"/>
    <w:rPr>
      <w:u w:val="single"/>
    </w:rPr>
  </w:style>
  <w:style w:type="table" w:customStyle="1" w:styleId="TableNormal">
    <w:name w:val="Table Normal"/>
    <w:rsid w:val="00DC5364"/>
    <w:tblPr>
      <w:tblInd w:w="0" w:type="dxa"/>
      <w:tblCellMar>
        <w:top w:w="0" w:type="dxa"/>
        <w:left w:w="0" w:type="dxa"/>
        <w:bottom w:w="0" w:type="dxa"/>
        <w:right w:w="0" w:type="dxa"/>
      </w:tblCellMar>
    </w:tblPr>
  </w:style>
  <w:style w:type="paragraph" w:styleId="Intestazione">
    <w:name w:val="header"/>
    <w:rsid w:val="00DC5364"/>
    <w:pPr>
      <w:tabs>
        <w:tab w:val="center" w:pos="4819"/>
        <w:tab w:val="right" w:pos="9638"/>
      </w:tabs>
    </w:pPr>
    <w:rPr>
      <w:rFonts w:cs="Arial Unicode MS"/>
      <w:color w:val="000000"/>
      <w:u w:color="000000"/>
    </w:rPr>
  </w:style>
  <w:style w:type="paragraph" w:styleId="Pidipagina">
    <w:name w:val="footer"/>
    <w:rsid w:val="00DC5364"/>
    <w:pPr>
      <w:tabs>
        <w:tab w:val="center" w:pos="4819"/>
        <w:tab w:val="right" w:pos="9638"/>
      </w:tabs>
    </w:pPr>
    <w:rPr>
      <w:rFonts w:cs="Arial Unicode MS"/>
      <w:color w:val="000000"/>
      <w:u w:color="000000"/>
    </w:rPr>
  </w:style>
  <w:style w:type="paragraph" w:styleId="Paragrafoelenco">
    <w:name w:val="List Paragraph"/>
    <w:uiPriority w:val="34"/>
    <w:qFormat/>
    <w:rsid w:val="00DC5364"/>
    <w:pPr>
      <w:ind w:left="708"/>
    </w:pPr>
    <w:rPr>
      <w:rFonts w:cs="Arial Unicode MS"/>
      <w:color w:val="000000"/>
      <w:u w:color="000000"/>
    </w:rPr>
  </w:style>
  <w:style w:type="numbering" w:customStyle="1" w:styleId="Stileimportato1">
    <w:name w:val="Stile importato 1"/>
    <w:rsid w:val="00DC5364"/>
    <w:pPr>
      <w:numPr>
        <w:numId w:val="1"/>
      </w:numPr>
    </w:pPr>
  </w:style>
  <w:style w:type="paragraph" w:styleId="Testofumetto">
    <w:name w:val="Balloon Text"/>
    <w:basedOn w:val="Normale"/>
    <w:link w:val="TestofumettoCarattere"/>
    <w:uiPriority w:val="99"/>
    <w:semiHidden/>
    <w:unhideWhenUsed/>
    <w:rsid w:val="005330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0BA"/>
    <w:rPr>
      <w:rFonts w:ascii="Segoe UI" w:eastAsia="Times New Roman" w:hAnsi="Segoe UI" w:cs="Segoe UI"/>
      <w:color w:val="000000"/>
      <w:sz w:val="18"/>
      <w:szCs w:val="18"/>
      <w:u w:color="000000"/>
    </w:rPr>
  </w:style>
  <w:style w:type="character" w:customStyle="1" w:styleId="Titolo1Carattere">
    <w:name w:val="Titolo 1 Carattere"/>
    <w:basedOn w:val="Carpredefinitoparagrafo"/>
    <w:link w:val="Titolo1"/>
    <w:uiPriority w:val="9"/>
    <w:rsid w:val="00152F58"/>
    <w:rPr>
      <w:rFonts w:eastAsia="Times New Roman"/>
      <w:b/>
      <w:i/>
      <w:color w:val="000000"/>
      <w:sz w:val="22"/>
      <w:szCs w:val="22"/>
      <w:bdr w:val="none" w:sz="0" w:space="0" w:color="auto"/>
    </w:rPr>
  </w:style>
  <w:style w:type="table" w:customStyle="1" w:styleId="TableGrid">
    <w:name w:val="TableGrid"/>
    <w:rsid w:val="00152F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152F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3"/>
      <w:szCs w:val="23"/>
      <w:bdr w:val="none" w:sz="0" w:space="0" w:color="auto"/>
      <w:lang w:val="en-US" w:eastAsia="en-US"/>
    </w:rPr>
  </w:style>
  <w:style w:type="character" w:customStyle="1" w:styleId="CorpodeltestoCarattere">
    <w:name w:val="Corpo del testo Carattere"/>
    <w:basedOn w:val="Carpredefinitoparagrafo"/>
    <w:link w:val="Corpodeltesto"/>
    <w:uiPriority w:val="1"/>
    <w:rsid w:val="00152F58"/>
    <w:rPr>
      <w:rFonts w:eastAsia="Times New Roman"/>
      <w:sz w:val="23"/>
      <w:szCs w:val="23"/>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02725351">
      <w:bodyDiv w:val="1"/>
      <w:marLeft w:val="0"/>
      <w:marRight w:val="0"/>
      <w:marTop w:val="0"/>
      <w:marBottom w:val="0"/>
      <w:divBdr>
        <w:top w:val="none" w:sz="0" w:space="0" w:color="auto"/>
        <w:left w:val="none" w:sz="0" w:space="0" w:color="auto"/>
        <w:bottom w:val="none" w:sz="0" w:space="0" w:color="auto"/>
        <w:right w:val="none" w:sz="0" w:space="0" w:color="auto"/>
      </w:divBdr>
    </w:div>
    <w:div w:id="1703090199">
      <w:bodyDiv w:val="1"/>
      <w:marLeft w:val="0"/>
      <w:marRight w:val="0"/>
      <w:marTop w:val="0"/>
      <w:marBottom w:val="0"/>
      <w:divBdr>
        <w:top w:val="none" w:sz="0" w:space="0" w:color="auto"/>
        <w:left w:val="none" w:sz="0" w:space="0" w:color="auto"/>
        <w:bottom w:val="none" w:sz="0" w:space="0" w:color="auto"/>
        <w:right w:val="none" w:sz="0" w:space="0" w:color="auto"/>
      </w:divBdr>
    </w:div>
    <w:div w:id="180272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2053</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28</cp:revision>
  <cp:lastPrinted>2020-06-16T16:04:00Z</cp:lastPrinted>
  <dcterms:created xsi:type="dcterms:W3CDTF">2019-07-15T12:05:00Z</dcterms:created>
  <dcterms:modified xsi:type="dcterms:W3CDTF">2021-01-26T18:15:00Z</dcterms:modified>
</cp:coreProperties>
</file>